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987124856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1B6DB8">
        <w:rPr>
          <w:rFonts w:ascii="Century Gothic" w:hAnsi="Century Gothic"/>
          <w:b/>
          <w:sz w:val="24"/>
          <w:szCs w:val="24"/>
        </w:rPr>
        <w:t>Nonagésima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="00707E83">
        <w:rPr>
          <w:rFonts w:ascii="Century Gothic" w:hAnsi="Century Gothic"/>
          <w:b/>
          <w:sz w:val="24"/>
          <w:szCs w:val="24"/>
        </w:rPr>
        <w:t xml:space="preserve">Primera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707E83">
        <w:rPr>
          <w:rFonts w:ascii="Century Gothic" w:hAnsi="Century Gothic"/>
          <w:b/>
          <w:sz w:val="24"/>
          <w:szCs w:val="24"/>
        </w:rPr>
        <w:t>11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707E83">
        <w:rPr>
          <w:rFonts w:ascii="Century Gothic" w:hAnsi="Century Gothic"/>
          <w:b/>
          <w:sz w:val="24"/>
          <w:szCs w:val="24"/>
        </w:rPr>
        <w:t>on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707E83">
        <w:rPr>
          <w:rFonts w:ascii="Century Gothic" w:hAnsi="Century Gothic"/>
          <w:b/>
          <w:sz w:val="24"/>
          <w:szCs w:val="24"/>
        </w:rPr>
        <w:t>06 seis</w:t>
      </w:r>
      <w:r w:rsidR="001B6DB8">
        <w:rPr>
          <w:rFonts w:ascii="Century Gothic" w:hAnsi="Century Gothic"/>
          <w:b/>
          <w:sz w:val="24"/>
          <w:szCs w:val="24"/>
        </w:rPr>
        <w:t xml:space="preserve"> de noviembre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07E83" w:rsidRPr="00707E83" w:rsidRDefault="00707E83" w:rsidP="00707E83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707E83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07E83" w:rsidRPr="00707E83" w:rsidRDefault="00707E83" w:rsidP="00707E8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707E83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07E83" w:rsidRPr="00707E83" w:rsidRDefault="00707E83" w:rsidP="00707E8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707E83">
        <w:rPr>
          <w:rFonts w:ascii="Century Gothic" w:hAnsi="Century Gothic"/>
          <w:b w:val="0"/>
          <w:sz w:val="24"/>
          <w:szCs w:val="24"/>
        </w:rPr>
        <w:t>Recepción de los oficios 50831/2018, 7341-III y 2074/2018 que remiten los Secretarios de Acuerdos del Juzgado Octavo de Distrito  en Materias Administrativa y del Trabajo en el Estado y del Segundo Tribunal Colegiado en Materia Administrativa del Tercer Circuito, relativos a los Juicios de Amparos número 2512/2018, 285/2017 y 288/2017 recibidos los días 18 dieciocho, 30 treinta y 31 treinta y uno de octubre del presente año, mediante los cuales requieren a este Tribunal por el cumplimiento de la ejecutoria de los juicios de amparo referidos.</w:t>
      </w:r>
    </w:p>
    <w:p w:rsidR="00707E83" w:rsidRPr="00707E83" w:rsidRDefault="00707E83" w:rsidP="00707E83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07E83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1216/2017, Recurso de Reclamación derivado del Juicio Administrativo 1662/2017 del índice de la Sexta Sala Unitaria del Tribunal de Justicia Administrativa del Estado, en cumplimiento al Juicio de Amparo 2512/2018 del Juzgado Octavo de Distrito  en Materias Administrativa y del Trabajo en el Estado.</w:t>
      </w:r>
    </w:p>
    <w:p w:rsidR="00707E83" w:rsidRPr="00707E83" w:rsidRDefault="00707E83" w:rsidP="00707E83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07E83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902/2017, Recurso de Reclamación derivado del Juicio Administrativo 1285/2017 del índice de la Cuarta Sala Unitaria del Tribunal de Justicia Administrativa del Estado, en cumplimiento al Juicio de Amparo 285/2017 del Segundo Tribunal Colegiado en Materia Administrativa del Tercer Circuito.</w:t>
      </w:r>
    </w:p>
    <w:p w:rsidR="003879F2" w:rsidRPr="0068754D" w:rsidRDefault="00707E83" w:rsidP="00707E83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07E83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871/2017, Recurso de Reclamación derivado del Juicio Administrativo 1397/2017 del índice de la Quinta Sala Unitaria del Tribunal de Justicia Administrativa del Estado, en cumplimiento al Juicio de Amparo 288/2017 del Segundo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1B6DB8">
        <w:rPr>
          <w:rFonts w:ascii="Century Gothic" w:hAnsi="Century Gothic"/>
          <w:b/>
          <w:sz w:val="24"/>
          <w:szCs w:val="24"/>
        </w:rPr>
        <w:t>31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Default="00613A45" w:rsidP="00C04B3E">
      <w:pPr>
        <w:spacing w:after="0"/>
        <w:rPr>
          <w:sz w:val="24"/>
          <w:szCs w:val="24"/>
        </w:rPr>
      </w:pPr>
      <w:bookmarkStart w:id="0" w:name="_GoBack"/>
      <w:bookmarkEnd w:id="0"/>
    </w:p>
    <w:p w:rsidR="00B80527" w:rsidRPr="000B3924" w:rsidRDefault="00B80527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987124856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B6DB8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3B78-0AD0-45BB-8B72-B86EC88E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2181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2019-01-02T18:53:00Z</dcterms:created>
  <dcterms:modified xsi:type="dcterms:W3CDTF">2019-01-02T18:53:00Z</dcterms:modified>
</cp:coreProperties>
</file>